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33361" w:rsidTr="00A724F8">
        <w:tc>
          <w:tcPr>
            <w:tcW w:w="4785" w:type="dxa"/>
          </w:tcPr>
          <w:p w:rsidR="00433361" w:rsidRPr="00433361" w:rsidRDefault="00433361" w:rsidP="00433361">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433361">
              <w:rPr>
                <w:rFonts w:ascii="한컴바탕" w:eastAsia="한컴바탕" w:hAnsi="한컴바탕" w:cs="한컴바탕" w:hint="eastAsia"/>
                <w:b/>
                <w:sz w:val="26"/>
                <w:szCs w:val="26"/>
                <w:lang w:eastAsia="ko-KR"/>
              </w:rPr>
              <w:t>크로스보더(跨境)전자상거래 소매수출</w:t>
            </w:r>
          </w:p>
          <w:p w:rsidR="00433361" w:rsidRPr="00433361" w:rsidRDefault="00433361" w:rsidP="00433361">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433361">
              <w:rPr>
                <w:rFonts w:ascii="한컴바탕" w:eastAsia="한컴바탕" w:hAnsi="한컴바탕" w:cs="한컴바탕" w:hint="eastAsia"/>
                <w:b/>
                <w:sz w:val="26"/>
                <w:szCs w:val="26"/>
                <w:lang w:eastAsia="ko-KR"/>
              </w:rPr>
              <w:t xml:space="preserve">세수정책에 관한 통지 </w:t>
            </w:r>
          </w:p>
          <w:p w:rsidR="00433361" w:rsidRPr="00433361" w:rsidRDefault="00433361" w:rsidP="00433361">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재세〔2013〕96호</w:t>
            </w:r>
          </w:p>
          <w:p w:rsidR="00433361" w:rsidRPr="00433361" w:rsidRDefault="00433361" w:rsidP="00433361">
            <w:pPr>
              <w:wordWrap w:val="0"/>
              <w:autoSpaceDN w:val="0"/>
              <w:adjustRightInd w:val="0"/>
              <w:snapToGrid w:val="0"/>
              <w:spacing w:line="290" w:lineRule="atLeast"/>
              <w:ind w:firstLineChars="0" w:firstLine="0"/>
              <w:rPr>
                <w:rFonts w:ascii="한컴바탕" w:eastAsia="한컴바탕" w:hAnsi="한컴바탕" w:cs="한컴바탕" w:hint="eastAsia"/>
                <w:szCs w:val="21"/>
                <w:lang w:eastAsia="ko-KR"/>
              </w:rPr>
            </w:pPr>
          </w:p>
          <w:p w:rsidR="00433361" w:rsidRPr="00433361" w:rsidRDefault="00433361" w:rsidP="00433361">
            <w:pPr>
              <w:wordWrap w:val="0"/>
              <w:autoSpaceDN w:val="0"/>
              <w:adjustRightInd w:val="0"/>
              <w:snapToGrid w:val="0"/>
              <w:spacing w:line="290" w:lineRule="atLeast"/>
              <w:ind w:firstLineChars="0" w:firstLine="0"/>
              <w:jc w:val="both"/>
              <w:rPr>
                <w:rFonts w:ascii="한컴바탕" w:eastAsia="한컴바탕" w:hAnsi="한컴바탕" w:cs="한컴바탕"/>
                <w:spacing w:val="10"/>
                <w:szCs w:val="21"/>
                <w:lang w:eastAsia="ko-KR"/>
              </w:rPr>
            </w:pPr>
            <w:r w:rsidRPr="00433361">
              <w:rPr>
                <w:rFonts w:ascii="한컴바탕" w:eastAsia="한컴바탕" w:hAnsi="한컴바탕" w:cs="한컴바탕" w:hint="eastAsia"/>
                <w:spacing w:val="10"/>
                <w:szCs w:val="21"/>
                <w:lang w:eastAsia="ko-KR"/>
              </w:rPr>
              <w:t xml:space="preserve">각성, 자치구, 직할시, 계획단열시재정청(국), 국가세무국, 신장생산건설병단재무국: </w:t>
            </w:r>
          </w:p>
          <w:p w:rsidR="00433361" w:rsidRPr="00433361" w:rsidRDefault="00433361" w:rsidP="00433361">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433361">
              <w:rPr>
                <w:rFonts w:ascii="한컴바탕" w:eastAsia="한컴바탕" w:hAnsi="한컴바탕" w:cs="한컴바탕" w:hint="eastAsia"/>
                <w:spacing w:val="-2"/>
                <w:szCs w:val="21"/>
                <w:lang w:eastAsia="ko-KR"/>
              </w:rPr>
              <w:t xml:space="preserve">《국무원판공청이 상무부등 부문에 하달한 크로스보더 전자상거래 소매수출지원실시 유관정책의견에 관한 통지》(국판발[2013]89호)의 요구를 실현하기 위한 목적으로 연구를 거쳐, 크로스보더 전자상거래 소매수출 (이하 </w:t>
            </w:r>
            <w:r w:rsidRPr="00433361">
              <w:rPr>
                <w:rFonts w:ascii="한컴바탕" w:eastAsia="한컴바탕" w:hAnsi="한컴바탕" w:cs="한컴바탕"/>
                <w:spacing w:val="-2"/>
                <w:szCs w:val="21"/>
                <w:lang w:eastAsia="ko-KR"/>
              </w:rPr>
              <w:t>‘</w:t>
            </w:r>
            <w:r w:rsidRPr="00433361">
              <w:rPr>
                <w:rFonts w:ascii="한컴바탕" w:eastAsia="한컴바탕" w:hAnsi="한컴바탕" w:cs="한컴바탕" w:hint="eastAsia"/>
                <w:spacing w:val="-2"/>
                <w:szCs w:val="21"/>
                <w:lang w:eastAsia="ko-KR"/>
              </w:rPr>
              <w:t>전자상거래 수출</w:t>
            </w:r>
            <w:r w:rsidRPr="00433361">
              <w:rPr>
                <w:rFonts w:ascii="한컴바탕" w:eastAsia="한컴바탕" w:hAnsi="한컴바탕" w:cs="한컴바탕"/>
                <w:spacing w:val="-2"/>
                <w:szCs w:val="21"/>
                <w:lang w:eastAsia="ko-KR"/>
              </w:rPr>
              <w:t>’</w:t>
            </w:r>
            <w:r w:rsidRPr="00433361">
              <w:rPr>
                <w:rFonts w:ascii="한컴바탕" w:eastAsia="한컴바탕" w:hAnsi="한컴바탕" w:cs="한컴바탕" w:hint="eastAsia"/>
                <w:spacing w:val="-2"/>
                <w:szCs w:val="21"/>
                <w:lang w:eastAsia="ko-KR"/>
              </w:rPr>
              <w:t xml:space="preserve">) 세수정책을 다음과 같이 통지한다.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1. 전자상거래 수출기업이 화물을 수출(재정부, 국가세무총국이 명확히 한 수출퇴(면)세 불허 또는 면세화물 제외, 이하 동일)하고, 동시에 하기 조건에 부합할 경우, 증치세, 소비세 퇴(면)세 정책을 적용한다.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(1) 전자상거래 수출기업이 증치세 일반납세인에 속하며, 이미 주관세무기관에서 수출퇴(면)세 자격인증을 처리한 경우</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(2) 수출화물이 해관수출화물통관서 (수출환급 전용)를 취득하고, 해관수출화물통관서 전자정보와 그 내용이 일치하는 경우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(3) 수출화물이 퇴(면)세 신고기한 마감일 내에 외화를 획득한 경우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(4) 전자상거래 수출기업이 대외무역기업에 속할 경우, 수출화물 취득에 상응하는 증치세 전용 영수증, 소비세 전용 납세신고서(분할단) 또는 해관수입증치세, 소비세 전용 납세신고서를 구입하고 상술한 증서의 유관 내용과 수출화물통관서(수출환급 전용) 유관 내용이 상호 부합하는 경우</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2. 전자상거래 수출기업이 화물을 수출하고, 본 통지 제 1조 규정 조건에 부합하지 않으나, 하기 조건에 부합할 경우에는 증치세, 소비세면세 정책을 적용한다.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(1) 전자상거래 수출기업이 이미 세무등기를 처리한 경우</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(2) 수출화물이 해관에서 발급한 수출화물통관서를 취득한 경우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(3) 구입한 수출화물이 합법적으로 유효한 입하증명을 취득한 경우 </w:t>
            </w:r>
          </w:p>
          <w:p w:rsidR="00433361" w:rsidRPr="00433361" w:rsidRDefault="00433361" w:rsidP="00433361">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433361">
              <w:rPr>
                <w:rFonts w:ascii="한컴바탕" w:eastAsia="한컴바탕" w:hAnsi="한컴바탕" w:cs="한컴바탕" w:hint="eastAsia"/>
                <w:spacing w:val="4"/>
                <w:szCs w:val="21"/>
                <w:lang w:eastAsia="ko-KR"/>
              </w:rPr>
              <w:t xml:space="preserve">3. 전자상거래 수출화물은 퇴(면)세, 면세정책을 적용하고, 전자상거래 수출기업은 </w:t>
            </w:r>
            <w:r w:rsidRPr="00433361">
              <w:rPr>
                <w:rFonts w:ascii="한컴바탕" w:eastAsia="한컴바탕" w:hAnsi="한컴바탕" w:cs="한컴바탕" w:hint="eastAsia"/>
                <w:spacing w:val="4"/>
                <w:szCs w:val="21"/>
                <w:lang w:eastAsia="ko-KR"/>
              </w:rPr>
              <w:lastRenderedPageBreak/>
              <w:t xml:space="preserve">현행 규정에 따라 퇴(면)세, 면세신고를 처리한다.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4. 본 통지 퇴(면)세, 면세정책을 적용하는 전자상거래 수출기업이란, 크로스보더 전자상거래 판매 플랫폼을 자체적으로 구축한 전자상거래수출기업 및 제 3자 크로스보더 전자상거래 플랫폼을 이용하여 전자상거래 수출을 전개하는 기업을 말한다.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5. 전자상거래 수출기업이 거래서비스를 제공하는 크로스보더 전자상거래 제 3자 플랫폼이 본 통지에서 규정한 퇴(면)세, 면세정책을 적용할 수 없는 경우, 현행의 유관 규정에 근거하여 집행할 수 있다. </w:t>
            </w:r>
          </w:p>
          <w:p w:rsidR="00433361" w:rsidRPr="00433361" w:rsidRDefault="00433361" w:rsidP="0043336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6. 본 통지는 2014년 1월 1일부터 시행된다. </w:t>
            </w:r>
          </w:p>
          <w:p w:rsidR="00433361" w:rsidRPr="00433361" w:rsidRDefault="00433361" w:rsidP="00433361">
            <w:pPr>
              <w:wordWrap w:val="0"/>
              <w:autoSpaceDN w:val="0"/>
              <w:adjustRightInd w:val="0"/>
              <w:snapToGrid w:val="0"/>
              <w:spacing w:line="290" w:lineRule="atLeast"/>
              <w:ind w:firstLineChars="0" w:firstLine="0"/>
              <w:rPr>
                <w:rFonts w:ascii="한컴바탕" w:eastAsia="한컴바탕" w:hAnsi="한컴바탕" w:cs="한컴바탕"/>
                <w:szCs w:val="21"/>
                <w:lang w:eastAsia="ko-KR"/>
              </w:rPr>
            </w:pPr>
          </w:p>
          <w:p w:rsidR="00433361" w:rsidRPr="00433361" w:rsidRDefault="00433361" w:rsidP="00433361">
            <w:pPr>
              <w:wordWrap w:val="0"/>
              <w:autoSpaceDN w:val="0"/>
              <w:adjustRightInd w:val="0"/>
              <w:snapToGrid w:val="0"/>
              <w:spacing w:line="290" w:lineRule="atLeast"/>
              <w:ind w:firstLineChars="0" w:firstLine="0"/>
              <w:rPr>
                <w:rFonts w:ascii="한컴바탕" w:eastAsia="한컴바탕" w:hAnsi="한컴바탕" w:cs="한컴바탕"/>
                <w:szCs w:val="21"/>
                <w:lang w:eastAsia="ko-KR"/>
              </w:rPr>
            </w:pPr>
          </w:p>
          <w:p w:rsidR="00433361" w:rsidRPr="00433361" w:rsidRDefault="00433361" w:rsidP="00433361">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　　　　　　　　　　　　　　　　　　　　　　　　재정부　</w:t>
            </w:r>
          </w:p>
          <w:p w:rsidR="00433361" w:rsidRPr="00433361" w:rsidRDefault="00433361" w:rsidP="00433361">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국가세무총국</w:t>
            </w:r>
          </w:p>
          <w:p w:rsidR="00433361" w:rsidRPr="00433361" w:rsidRDefault="00433361" w:rsidP="00433361">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433361">
              <w:rPr>
                <w:rFonts w:ascii="한컴바탕" w:eastAsia="한컴바탕" w:hAnsi="한컴바탕" w:cs="한컴바탕" w:hint="eastAsia"/>
                <w:szCs w:val="21"/>
                <w:lang w:eastAsia="ko-KR"/>
              </w:rPr>
              <w:t xml:space="preserve">　　　　　　　　　　　　　　　　　　　　　　　　　 2013년 12월 30일 </w:t>
            </w:r>
          </w:p>
          <w:p w:rsidR="00433361" w:rsidRPr="00433361" w:rsidRDefault="00433361" w:rsidP="00433361">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433361" w:rsidRDefault="00433361" w:rsidP="00433361">
            <w:pPr>
              <w:wordWrap w:val="0"/>
              <w:autoSpaceDN w:val="0"/>
              <w:spacing w:line="290" w:lineRule="atLeast"/>
              <w:ind w:firstLine="420"/>
              <w:rPr>
                <w:lang w:eastAsia="ko-KR"/>
              </w:rPr>
            </w:pPr>
          </w:p>
        </w:tc>
        <w:tc>
          <w:tcPr>
            <w:tcW w:w="3958" w:type="dxa"/>
          </w:tcPr>
          <w:p w:rsidR="00433361" w:rsidRPr="00433361" w:rsidRDefault="00433361" w:rsidP="00433361">
            <w:pPr>
              <w:wordWrap w:val="0"/>
              <w:autoSpaceDN w:val="0"/>
              <w:spacing w:line="290" w:lineRule="atLeast"/>
              <w:ind w:firstLineChars="0" w:firstLine="0"/>
              <w:jc w:val="center"/>
              <w:rPr>
                <w:rFonts w:ascii="SimSun" w:eastAsia="SimSun" w:hAnsi="SimSun"/>
                <w:b/>
                <w:sz w:val="26"/>
                <w:szCs w:val="26"/>
              </w:rPr>
            </w:pPr>
            <w:r w:rsidRPr="00433361">
              <w:rPr>
                <w:rFonts w:ascii="SimSun" w:eastAsia="SimSun" w:hAnsi="SimSun" w:hint="eastAsia"/>
                <w:b/>
                <w:sz w:val="26"/>
                <w:szCs w:val="26"/>
              </w:rPr>
              <w:t>关于跨境电子商务零售出口税收</w:t>
            </w:r>
          </w:p>
          <w:p w:rsidR="00433361" w:rsidRPr="00433361" w:rsidRDefault="00433361" w:rsidP="00433361">
            <w:pPr>
              <w:wordWrap w:val="0"/>
              <w:autoSpaceDN w:val="0"/>
              <w:spacing w:line="290" w:lineRule="atLeast"/>
              <w:ind w:firstLineChars="0" w:firstLine="0"/>
              <w:jc w:val="center"/>
              <w:rPr>
                <w:rFonts w:ascii="SimSun" w:eastAsia="SimSun" w:hAnsi="SimSun"/>
                <w:b/>
                <w:sz w:val="26"/>
                <w:szCs w:val="26"/>
              </w:rPr>
            </w:pPr>
            <w:r w:rsidRPr="00433361">
              <w:rPr>
                <w:rFonts w:ascii="SimSun" w:eastAsia="SimSun" w:hAnsi="SimSun" w:hint="eastAsia"/>
                <w:b/>
                <w:sz w:val="26"/>
                <w:szCs w:val="26"/>
              </w:rPr>
              <w:t>政策的通知</w:t>
            </w:r>
          </w:p>
          <w:p w:rsidR="00433361" w:rsidRPr="00433361" w:rsidRDefault="00433361" w:rsidP="00433361">
            <w:pPr>
              <w:wordWrap w:val="0"/>
              <w:autoSpaceDN w:val="0"/>
              <w:spacing w:line="290" w:lineRule="atLeast"/>
              <w:ind w:firstLineChars="0" w:firstLine="0"/>
              <w:jc w:val="center"/>
              <w:rPr>
                <w:rFonts w:ascii="SimSun" w:eastAsia="SimSun" w:hAnsi="SimSun"/>
                <w:szCs w:val="21"/>
              </w:rPr>
            </w:pPr>
            <w:r w:rsidRPr="00433361">
              <w:rPr>
                <w:rFonts w:ascii="SimSun" w:eastAsia="SimSun" w:hAnsi="SimSun" w:hint="eastAsia"/>
                <w:szCs w:val="21"/>
              </w:rPr>
              <w:t>财税〔2013〕96号</w:t>
            </w:r>
          </w:p>
          <w:p w:rsidR="00433361" w:rsidRPr="00433361" w:rsidRDefault="00433361" w:rsidP="00433361">
            <w:pPr>
              <w:wordWrap w:val="0"/>
              <w:autoSpaceDN w:val="0"/>
              <w:spacing w:line="290" w:lineRule="atLeast"/>
              <w:ind w:firstLineChars="0" w:firstLine="0"/>
              <w:rPr>
                <w:rFonts w:ascii="SimSun" w:eastAsia="SimSun" w:hAnsi="SimSun"/>
                <w:szCs w:val="21"/>
              </w:rPr>
            </w:pP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各省、自治区、直辖市、计划单列市财政厅（局）、国家税务局，新疆生产建设兵团财务局：　　</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为落实《国务院办公厅转发商务部等部门关于实施支持跨境电子商务零售出口有关政策意见的通知》（国办发〔2013〕89号）的要求，经研究，现将跨境电子商务零售出口（以下称电子商务出口）税收政策通知如下：</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一、电子商务出口企业出口货物（财政部、国家税务总局明确不予出口退（免）税或免税的货物除外，下同），同时符合下列条件的，适用增值税、消费税退（免）税政策：</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1.电子商务出口企业属于增值税一般纳税人并已向主管税务机关办理出口退（免）税资格认定；</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2.出口货物取得海关出口货物报关单（出口退税专用），且与海关出口货物报关单电子信息一致；</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3.出口货物在退（免）税申报期截止之日内收汇；</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4.电子商务出口企业属于外贸企业的，购进出口货物取得相应的增值税专用发票、消费税专用缴款书（分割单）或海关进口增值税、消费税专用缴款书，且上述凭证有关内容与出口货物报关单（出口退税专用）有关内容相匹配。</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二、电子商务出口企业出口货物，不符合本通知第一条规定条件，但同时符合下列条件的，适用增值税、消费税免税政策：</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1.电子商务出口企业已办理税务登记；</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2.出口货物取得海关签发的出口货物报关单；</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3.购进出口货物取得合法有效的进货凭证。</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三、电子商务出口货物适用退（免）税、免税政策的，由电子商务出口企业按现行规定办理退（免）税、免</w:t>
            </w:r>
            <w:r w:rsidRPr="00433361">
              <w:rPr>
                <w:rFonts w:ascii="SimSun" w:eastAsia="SimSun" w:hAnsi="SimSun" w:hint="eastAsia"/>
                <w:szCs w:val="21"/>
              </w:rPr>
              <w:lastRenderedPageBreak/>
              <w:t>税申报。</w:t>
            </w:r>
          </w:p>
          <w:p w:rsidR="00433361" w:rsidRPr="00433361" w:rsidRDefault="00433361" w:rsidP="00433361">
            <w:pPr>
              <w:wordWrap w:val="0"/>
              <w:autoSpaceDN w:val="0"/>
              <w:spacing w:line="290" w:lineRule="atLeast"/>
              <w:ind w:firstLineChars="0" w:firstLine="0"/>
              <w:jc w:val="both"/>
              <w:rPr>
                <w:rFonts w:ascii="SimSun" w:eastAsia="SimSun" w:hAnsi="SimSun"/>
                <w:spacing w:val="12"/>
                <w:szCs w:val="21"/>
              </w:rPr>
            </w:pPr>
            <w:r w:rsidRPr="00433361">
              <w:rPr>
                <w:rFonts w:ascii="SimSun" w:eastAsia="SimSun" w:hAnsi="SimSun" w:hint="eastAsia"/>
                <w:szCs w:val="21"/>
              </w:rPr>
              <w:t xml:space="preserve">　　</w:t>
            </w:r>
            <w:r w:rsidRPr="00433361">
              <w:rPr>
                <w:rFonts w:ascii="SimSun" w:eastAsia="SimSun" w:hAnsi="SimSun" w:hint="eastAsia"/>
                <w:spacing w:val="12"/>
                <w:szCs w:val="21"/>
              </w:rPr>
              <w:t>四、适用本通知退（免）税、免税政策的电子商务出口企业，是指自建跨境电子商务销售平台的电子商务出口企业和利用第三方跨境电子商务平台开展电子商务出口的企业。</w:t>
            </w:r>
          </w:p>
          <w:p w:rsidR="00433361" w:rsidRPr="00433361" w:rsidRDefault="00433361" w:rsidP="00433361">
            <w:pPr>
              <w:wordWrap w:val="0"/>
              <w:autoSpaceDN w:val="0"/>
              <w:spacing w:line="290" w:lineRule="atLeast"/>
              <w:ind w:firstLineChars="0" w:firstLine="0"/>
              <w:jc w:val="both"/>
              <w:rPr>
                <w:rFonts w:ascii="SimSun" w:eastAsia="SimSun" w:hAnsi="SimSun"/>
                <w:spacing w:val="12"/>
                <w:szCs w:val="21"/>
              </w:rPr>
            </w:pPr>
            <w:r w:rsidRPr="00433361">
              <w:rPr>
                <w:rFonts w:ascii="SimSun" w:eastAsia="SimSun" w:hAnsi="SimSun" w:hint="eastAsia"/>
                <w:szCs w:val="21"/>
              </w:rPr>
              <w:t xml:space="preserve">　　</w:t>
            </w:r>
            <w:r w:rsidRPr="00433361">
              <w:rPr>
                <w:rFonts w:ascii="SimSun" w:eastAsia="SimSun" w:hAnsi="SimSun" w:hint="eastAsia"/>
                <w:spacing w:val="12"/>
                <w:szCs w:val="21"/>
              </w:rPr>
              <w:t>五、为电子商务出口企业提供交易服务的跨境电子商务第三方平台，不适用本通知规定的退（免）税、免税政策，可按现行有关规定执行。</w:t>
            </w:r>
          </w:p>
          <w:p w:rsidR="00433361" w:rsidRPr="00433361" w:rsidRDefault="00433361" w:rsidP="00433361">
            <w:pPr>
              <w:wordWrap w:val="0"/>
              <w:autoSpaceDN w:val="0"/>
              <w:spacing w:line="290" w:lineRule="atLeast"/>
              <w:ind w:firstLineChars="0" w:firstLine="0"/>
              <w:jc w:val="both"/>
              <w:rPr>
                <w:rFonts w:ascii="SimSun" w:eastAsia="SimSun" w:hAnsi="SimSun"/>
                <w:szCs w:val="21"/>
              </w:rPr>
            </w:pPr>
            <w:r w:rsidRPr="00433361">
              <w:rPr>
                <w:rFonts w:ascii="SimSun" w:eastAsia="SimSun" w:hAnsi="SimSun" w:hint="eastAsia"/>
                <w:szCs w:val="21"/>
              </w:rPr>
              <w:t xml:space="preserve">　　六、本通知自2014年1月1日起执行。</w:t>
            </w:r>
          </w:p>
          <w:p w:rsidR="00433361" w:rsidRPr="00433361" w:rsidRDefault="00433361" w:rsidP="00433361">
            <w:pPr>
              <w:wordWrap w:val="0"/>
              <w:autoSpaceDN w:val="0"/>
              <w:spacing w:line="290" w:lineRule="atLeast"/>
              <w:ind w:firstLineChars="0" w:firstLine="0"/>
              <w:rPr>
                <w:rFonts w:ascii="SimSun" w:eastAsia="SimSun" w:hAnsi="SimSun"/>
                <w:szCs w:val="21"/>
              </w:rPr>
            </w:pPr>
          </w:p>
          <w:p w:rsidR="00433361" w:rsidRPr="00433361" w:rsidRDefault="00433361" w:rsidP="00433361">
            <w:pPr>
              <w:wordWrap w:val="0"/>
              <w:autoSpaceDN w:val="0"/>
              <w:spacing w:line="290" w:lineRule="atLeast"/>
              <w:ind w:firstLineChars="0" w:firstLine="0"/>
              <w:jc w:val="right"/>
              <w:rPr>
                <w:rFonts w:ascii="SimSun" w:eastAsia="SimSun" w:hAnsi="SimSun"/>
                <w:szCs w:val="21"/>
              </w:rPr>
            </w:pPr>
            <w:r w:rsidRPr="00433361">
              <w:rPr>
                <w:rFonts w:ascii="SimSun" w:eastAsia="SimSun" w:hAnsi="SimSun" w:hint="eastAsia"/>
                <w:szCs w:val="21"/>
              </w:rPr>
              <w:t xml:space="preserve">　　　　　　　　　　　　　　　　　　　　　　　　财政部　</w:t>
            </w:r>
          </w:p>
          <w:p w:rsidR="00433361" w:rsidRPr="00433361" w:rsidRDefault="00433361" w:rsidP="00433361">
            <w:pPr>
              <w:wordWrap w:val="0"/>
              <w:autoSpaceDN w:val="0"/>
              <w:spacing w:line="290" w:lineRule="atLeast"/>
              <w:ind w:firstLineChars="0" w:firstLine="0"/>
              <w:jc w:val="right"/>
              <w:rPr>
                <w:rFonts w:ascii="SimSun" w:eastAsia="SimSun" w:hAnsi="SimSun"/>
                <w:szCs w:val="21"/>
              </w:rPr>
            </w:pPr>
            <w:r>
              <w:rPr>
                <w:rFonts w:ascii="SimSun" w:eastAsia="SimSun" w:hAnsi="SimSun" w:hint="eastAsia"/>
                <w:szCs w:val="21"/>
              </w:rPr>
              <w:t xml:space="preserve">                      </w:t>
            </w:r>
            <w:r w:rsidRPr="00433361">
              <w:rPr>
                <w:rFonts w:ascii="SimSun" w:eastAsia="SimSun" w:hAnsi="SimSun" w:hint="eastAsia"/>
                <w:szCs w:val="21"/>
              </w:rPr>
              <w:t>国家税务总局</w:t>
            </w:r>
            <w:r>
              <w:rPr>
                <w:rFonts w:ascii="SimSun" w:eastAsia="SimSun" w:hAnsi="SimSun" w:hint="eastAsia"/>
                <w:szCs w:val="21"/>
              </w:rPr>
              <w:t xml:space="preserve">　　　　　　　　　　</w:t>
            </w:r>
            <w:r w:rsidRPr="00433361">
              <w:rPr>
                <w:rFonts w:ascii="SimSun" w:eastAsia="SimSun" w:hAnsi="SimSun" w:hint="eastAsia"/>
                <w:szCs w:val="21"/>
              </w:rPr>
              <w:t>2013年12月30日</w:t>
            </w:r>
          </w:p>
          <w:p w:rsidR="00433361" w:rsidRPr="00433361" w:rsidRDefault="00433361" w:rsidP="00433361">
            <w:pPr>
              <w:wordWrap w:val="0"/>
              <w:autoSpaceDN w:val="0"/>
              <w:spacing w:line="290" w:lineRule="atLeast"/>
              <w:ind w:firstLine="420"/>
              <w:rPr>
                <w:rFonts w:ascii="SimSun" w:eastAsia="SimSun" w:hAnsi="SimSun"/>
                <w:szCs w:val="21"/>
              </w:rPr>
            </w:pPr>
          </w:p>
        </w:tc>
      </w:tr>
    </w:tbl>
    <w:p w:rsidR="00761DEA" w:rsidRDefault="00761DEA" w:rsidP="00433361">
      <w:pPr>
        <w:ind w:firstLine="420"/>
      </w:pPr>
    </w:p>
    <w:sectPr w:rsidR="00761DEA" w:rsidSect="0043336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DEA" w:rsidRDefault="00761DEA" w:rsidP="00433361">
      <w:pPr>
        <w:spacing w:line="240" w:lineRule="auto"/>
        <w:ind w:firstLine="420"/>
      </w:pPr>
      <w:r>
        <w:separator/>
      </w:r>
    </w:p>
  </w:endnote>
  <w:endnote w:type="continuationSeparator" w:id="1">
    <w:p w:rsidR="00761DEA" w:rsidRDefault="00761DEA" w:rsidP="0043336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DEA" w:rsidRDefault="00761DEA" w:rsidP="00433361">
      <w:pPr>
        <w:spacing w:line="240" w:lineRule="auto"/>
        <w:ind w:firstLine="420"/>
      </w:pPr>
      <w:r>
        <w:separator/>
      </w:r>
    </w:p>
  </w:footnote>
  <w:footnote w:type="continuationSeparator" w:id="1">
    <w:p w:rsidR="00761DEA" w:rsidRDefault="00761DEA" w:rsidP="00433361">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361"/>
    <w:rsid w:val="00433361"/>
    <w:rsid w:val="00761DEA"/>
    <w:rsid w:val="00A724F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6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36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433361"/>
  </w:style>
  <w:style w:type="paragraph" w:styleId="a4">
    <w:name w:val="footer"/>
    <w:basedOn w:val="a"/>
    <w:link w:val="Char0"/>
    <w:uiPriority w:val="99"/>
    <w:semiHidden/>
    <w:unhideWhenUsed/>
    <w:rsid w:val="0043336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433361"/>
  </w:style>
  <w:style w:type="table" w:styleId="a5">
    <w:name w:val="Table Grid"/>
    <w:basedOn w:val="a1"/>
    <w:uiPriority w:val="59"/>
    <w:rsid w:val="004333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2014-01-22T00:17:00Z</dcterms:created>
  <dcterms:modified xsi:type="dcterms:W3CDTF">2014-01-22T00:23:00Z</dcterms:modified>
</cp:coreProperties>
</file>